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46F" w:rsidRDefault="0063346F" w:rsidP="0063346F">
      <w:pPr>
        <w:pStyle w:val="Sangradetextonormal"/>
        <w:spacing w:after="0" w:line="360" w:lineRule="auto"/>
        <w:ind w:left="0"/>
        <w:jc w:val="right"/>
        <w:rPr>
          <w:b/>
          <w:bCs/>
        </w:rPr>
      </w:pPr>
      <w:r>
        <w:rPr>
          <w:b/>
          <w:bCs/>
        </w:rPr>
        <w:t>Versión Pública</w:t>
      </w:r>
    </w:p>
    <w:p w:rsidR="00F3692F" w:rsidRDefault="00F3692F" w:rsidP="00F3692F">
      <w:pPr>
        <w:pStyle w:val="Sangradetextonormal"/>
        <w:spacing w:after="0" w:line="360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>
        <w:rPr>
          <w:b/>
          <w:bCs/>
        </w:rPr>
        <w:t>DEL DÍA</w:t>
      </w:r>
    </w:p>
    <w:p w:rsidR="00F3692F" w:rsidRPr="009130E9" w:rsidRDefault="00F3692F" w:rsidP="00F3692F">
      <w:pPr>
        <w:pStyle w:val="Sangradetextonormal"/>
        <w:spacing w:after="0" w:line="360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TRIGÉSIMA </w:t>
      </w:r>
      <w:r w:rsidR="008F7B14">
        <w:rPr>
          <w:b/>
          <w:bCs/>
        </w:rPr>
        <w:t>OCTAVA</w:t>
      </w:r>
      <w:r>
        <w:rPr>
          <w:b/>
          <w:bCs/>
        </w:rPr>
        <w:t xml:space="preserve"> </w:t>
      </w:r>
      <w:r w:rsidRPr="009C5A61">
        <w:rPr>
          <w:b/>
          <w:bCs/>
        </w:rPr>
        <w:t xml:space="preserve">SESIÓN </w:t>
      </w:r>
      <w:r w:rsidRPr="009130E9">
        <w:rPr>
          <w:b/>
          <w:bCs/>
        </w:rPr>
        <w:t>ORDINARIA</w:t>
      </w:r>
    </w:p>
    <w:p w:rsidR="00F3692F" w:rsidRDefault="00F3692F" w:rsidP="00F3692F">
      <w:pPr>
        <w:pStyle w:val="Sangradetextonormal"/>
        <w:spacing w:line="360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F3692F" w:rsidRDefault="008F7B14" w:rsidP="00F3692F">
      <w:pPr>
        <w:pStyle w:val="Sangradetextonormal"/>
        <w:spacing w:line="276" w:lineRule="auto"/>
        <w:jc w:val="center"/>
        <w:rPr>
          <w:b/>
          <w:bCs/>
        </w:rPr>
      </w:pPr>
      <w:r>
        <w:rPr>
          <w:b/>
          <w:bCs/>
        </w:rPr>
        <w:t>Octubre - 14</w:t>
      </w:r>
      <w:r w:rsidR="00F3692F">
        <w:rPr>
          <w:b/>
          <w:bCs/>
        </w:rPr>
        <w:t xml:space="preserve"> - 2021</w:t>
      </w:r>
    </w:p>
    <w:p w:rsidR="00F3692F" w:rsidRDefault="00F3692F" w:rsidP="00F3692F">
      <w:pPr>
        <w:pStyle w:val="Sangradetextonormal"/>
        <w:spacing w:line="276" w:lineRule="auto"/>
        <w:jc w:val="center"/>
        <w:rPr>
          <w:b/>
          <w:bCs/>
        </w:rPr>
      </w:pPr>
    </w:p>
    <w:p w:rsidR="00F3692F" w:rsidRPr="009130E9" w:rsidRDefault="00F3692F" w:rsidP="00F3692F">
      <w:pPr>
        <w:pStyle w:val="Sangradetextonormal"/>
        <w:spacing w:line="276" w:lineRule="auto"/>
        <w:jc w:val="center"/>
        <w:rPr>
          <w:b/>
          <w:bCs/>
        </w:rPr>
      </w:pPr>
    </w:p>
    <w:p w:rsidR="00F3692F" w:rsidRPr="007B3E5D" w:rsidRDefault="00F3692F" w:rsidP="00F3692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7B3E5D"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F3692F" w:rsidRPr="007B3E5D" w:rsidRDefault="00F3692F" w:rsidP="00F3692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F3692F" w:rsidRPr="007B3E5D" w:rsidRDefault="00F3692F" w:rsidP="00F3692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  <w:r w:rsidRPr="007B3E5D">
        <w:rPr>
          <w:rFonts w:ascii="Arial" w:hAnsi="Arial" w:cs="Arial"/>
          <w:b w:val="0"/>
          <w:i w:val="0"/>
          <w:iCs w:val="0"/>
          <w:sz w:val="24"/>
        </w:rPr>
        <w:t xml:space="preserve"> </w:t>
      </w:r>
    </w:p>
    <w:p w:rsidR="00F3692F" w:rsidRPr="007B3E5D" w:rsidRDefault="00F3692F" w:rsidP="00F3692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7B3E5D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F3692F" w:rsidRPr="007B3E5D" w:rsidRDefault="00F3692F" w:rsidP="00F3692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F3692F" w:rsidRPr="007B3E5D" w:rsidRDefault="00F3692F" w:rsidP="00F3692F">
      <w:pPr>
        <w:pStyle w:val="Textoindependiente"/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F3692F" w:rsidRPr="007B3E5D" w:rsidRDefault="00F3692F" w:rsidP="00F3692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7B3E5D">
        <w:rPr>
          <w:rFonts w:ascii="Arial" w:hAnsi="Arial" w:cs="Arial"/>
          <w:b w:val="0"/>
          <w:i w:val="0"/>
          <w:iCs w:val="0"/>
          <w:sz w:val="24"/>
        </w:rPr>
        <w:t>Aprobación, en su caso, del orden del día.</w:t>
      </w:r>
    </w:p>
    <w:p w:rsidR="00F3692F" w:rsidRPr="007B3E5D" w:rsidRDefault="00F3692F" w:rsidP="00F3692F">
      <w:pPr>
        <w:spacing w:line="276" w:lineRule="auto"/>
        <w:rPr>
          <w:b/>
          <w:i/>
          <w:iCs/>
          <w:sz w:val="24"/>
          <w:szCs w:val="24"/>
          <w:lang w:val="es-ES_tradnl"/>
        </w:rPr>
      </w:pPr>
    </w:p>
    <w:p w:rsidR="00F3692F" w:rsidRPr="007B3E5D" w:rsidRDefault="00F3692F" w:rsidP="00F3692F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iCs w:val="0"/>
          <w:sz w:val="24"/>
        </w:rPr>
      </w:pPr>
      <w:r w:rsidRPr="007B3E5D">
        <w:rPr>
          <w:rFonts w:ascii="Arial" w:hAnsi="Arial" w:cs="Arial"/>
          <w:b w:val="0"/>
          <w:i w:val="0"/>
          <w:iCs w:val="0"/>
          <w:sz w:val="24"/>
        </w:rPr>
        <w:t xml:space="preserve">Aprobación, en su caso, del acta de la sesión celebrada en fecha </w:t>
      </w:r>
      <w:r w:rsidR="008F7B14">
        <w:rPr>
          <w:rFonts w:ascii="Arial" w:hAnsi="Arial" w:cs="Arial"/>
          <w:b w:val="0"/>
          <w:i w:val="0"/>
          <w:iCs w:val="0"/>
          <w:sz w:val="24"/>
        </w:rPr>
        <w:t>06</w:t>
      </w:r>
      <w:r w:rsidRPr="007B3E5D">
        <w:rPr>
          <w:rFonts w:ascii="Arial" w:hAnsi="Arial" w:cs="Arial"/>
          <w:b w:val="0"/>
          <w:i w:val="0"/>
          <w:iCs w:val="0"/>
          <w:sz w:val="24"/>
        </w:rPr>
        <w:t xml:space="preserve"> de </w:t>
      </w:r>
      <w:r w:rsidR="008F7B14">
        <w:rPr>
          <w:rFonts w:ascii="Arial" w:hAnsi="Arial" w:cs="Arial"/>
          <w:b w:val="0"/>
          <w:i w:val="0"/>
          <w:iCs w:val="0"/>
          <w:sz w:val="24"/>
        </w:rPr>
        <w:t>octubre</w:t>
      </w:r>
      <w:r w:rsidRPr="007B3E5D">
        <w:rPr>
          <w:rFonts w:ascii="Arial" w:hAnsi="Arial" w:cs="Arial"/>
          <w:b w:val="0"/>
          <w:i w:val="0"/>
          <w:iCs w:val="0"/>
          <w:sz w:val="24"/>
        </w:rPr>
        <w:t xml:space="preserve"> de 2021.</w:t>
      </w:r>
    </w:p>
    <w:p w:rsidR="00F3692F" w:rsidRPr="008718E6" w:rsidRDefault="008F7B14" w:rsidP="008F7B14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  <w:r w:rsidRPr="008718E6">
        <w:rPr>
          <w:rFonts w:ascii="Arial" w:hAnsi="Arial" w:cs="Arial"/>
          <w:b w:val="0"/>
          <w:i w:val="0"/>
          <w:iCs w:val="0"/>
          <w:sz w:val="24"/>
        </w:rPr>
        <w:t xml:space="preserve"> </w:t>
      </w:r>
    </w:p>
    <w:p w:rsidR="00F3692F" w:rsidRDefault="008F7B14" w:rsidP="007100B0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Aprobación, en su caso,</w:t>
      </w:r>
      <w:r w:rsidR="00F3692F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7100B0" w:rsidRPr="007100B0">
        <w:rPr>
          <w:rFonts w:ascii="Arial" w:hAnsi="Arial" w:cs="Arial"/>
          <w:b w:val="0"/>
          <w:i w:val="0"/>
          <w:iCs w:val="0"/>
          <w:sz w:val="24"/>
        </w:rPr>
        <w:t>del acuerdo relativo a la queja promovida en contra de un auxiliar de la administración de justicia en su carácter de tutor</w:t>
      </w:r>
      <w:r w:rsidR="00F3692F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F3692F" w:rsidRDefault="00F3692F" w:rsidP="00F3692F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F3692F" w:rsidRDefault="008F7B14" w:rsidP="007100B0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iCs w:val="0"/>
          <w:sz w:val="24"/>
        </w:rPr>
      </w:pPr>
      <w:r w:rsidRPr="007100B0">
        <w:rPr>
          <w:rFonts w:ascii="Arial" w:hAnsi="Arial" w:cs="Arial"/>
          <w:b w:val="0"/>
          <w:i w:val="0"/>
          <w:iCs w:val="0"/>
          <w:sz w:val="24"/>
        </w:rPr>
        <w:t>Aprobación, en su caso,</w:t>
      </w:r>
      <w:r w:rsidR="00F3692F" w:rsidRPr="007100B0">
        <w:rPr>
          <w:rFonts w:ascii="Arial" w:hAnsi="Arial" w:cs="Arial"/>
          <w:b w:val="0"/>
          <w:i w:val="0"/>
          <w:iCs w:val="0"/>
          <w:sz w:val="24"/>
        </w:rPr>
        <w:t xml:space="preserve"> del acuerdo relativo al oficio número 2779/2021, signado por el Juez Segundo de Primera Instancia en materia Familiar del Distrito Judicial de Monclova, </w:t>
      </w:r>
      <w:r w:rsidR="007100B0">
        <w:rPr>
          <w:rFonts w:ascii="Arial" w:hAnsi="Arial" w:cs="Arial"/>
          <w:b w:val="0"/>
          <w:i w:val="0"/>
          <w:iCs w:val="0"/>
          <w:sz w:val="24"/>
        </w:rPr>
        <w:t xml:space="preserve">mediante el cual da vista con la conducta omisa de un auxiliar de la administración de justicia en su carácter de tutor. </w:t>
      </w:r>
    </w:p>
    <w:p w:rsidR="007100B0" w:rsidRPr="007100B0" w:rsidRDefault="007100B0" w:rsidP="007100B0">
      <w:pPr>
        <w:pStyle w:val="Textoindependiente"/>
        <w:spacing w:line="360" w:lineRule="auto"/>
        <w:rPr>
          <w:rFonts w:ascii="Arial" w:hAnsi="Arial" w:cs="Arial"/>
          <w:b w:val="0"/>
          <w:i w:val="0"/>
          <w:iCs w:val="0"/>
          <w:sz w:val="24"/>
          <w:lang w:val="es-MX"/>
        </w:rPr>
      </w:pPr>
      <w:bookmarkStart w:id="0" w:name="_GoBack"/>
      <w:bookmarkEnd w:id="0"/>
    </w:p>
    <w:p w:rsidR="00F3692F" w:rsidRPr="006C5E61" w:rsidRDefault="00F3692F" w:rsidP="00F3692F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iCs w:val="0"/>
        </w:rPr>
      </w:pPr>
      <w:r w:rsidRPr="006C5E61">
        <w:rPr>
          <w:rFonts w:ascii="Arial" w:hAnsi="Arial" w:cs="Arial"/>
          <w:b w:val="0"/>
          <w:i w:val="0"/>
          <w:iCs w:val="0"/>
          <w:sz w:val="24"/>
        </w:rPr>
        <w:t>Determinación relativa a una solicitud de aspirante a Notario Público.</w:t>
      </w:r>
    </w:p>
    <w:p w:rsidR="00F3692F" w:rsidRPr="00EF04A2" w:rsidRDefault="00F3692F" w:rsidP="00F3692F">
      <w:pPr>
        <w:pStyle w:val="Textoindependiente"/>
        <w:spacing w:line="360" w:lineRule="auto"/>
        <w:ind w:left="720"/>
        <w:rPr>
          <w:b w:val="0"/>
          <w:i w:val="0"/>
          <w:iCs w:val="0"/>
        </w:rPr>
      </w:pPr>
      <w:r w:rsidRPr="00EF04A2">
        <w:rPr>
          <w:b w:val="0"/>
          <w:i w:val="0"/>
          <w:iCs w:val="0"/>
        </w:rPr>
        <w:t xml:space="preserve"> </w:t>
      </w:r>
    </w:p>
    <w:p w:rsidR="008F7B14" w:rsidRDefault="00F3692F" w:rsidP="00F3692F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Informe</w:t>
      </w:r>
      <w:r w:rsidR="008F7B14">
        <w:t>s</w:t>
      </w:r>
      <w:r>
        <w:t xml:space="preserve"> </w:t>
      </w:r>
      <w:r w:rsidR="008F7B14">
        <w:t>estadísticos.</w:t>
      </w:r>
    </w:p>
    <w:p w:rsidR="008F7B14" w:rsidRDefault="008F7B14" w:rsidP="008F7B14">
      <w:pPr>
        <w:pStyle w:val="Prrafodelista"/>
        <w:spacing w:line="360" w:lineRule="auto"/>
        <w:ind w:left="709"/>
        <w:jc w:val="both"/>
      </w:pPr>
    </w:p>
    <w:p w:rsidR="008F7B14" w:rsidRDefault="008F7B14" w:rsidP="008F7B14">
      <w:pPr>
        <w:pStyle w:val="Prrafodelista"/>
        <w:spacing w:line="360" w:lineRule="auto"/>
        <w:ind w:left="709"/>
        <w:jc w:val="both"/>
      </w:pPr>
      <w:r>
        <w:tab/>
        <w:t xml:space="preserve">- Sala Civil y Familiar </w:t>
      </w:r>
    </w:p>
    <w:p w:rsidR="008F7B14" w:rsidRDefault="008F7B14" w:rsidP="008F7B14">
      <w:pPr>
        <w:pStyle w:val="Prrafodelista"/>
        <w:spacing w:line="360" w:lineRule="auto"/>
        <w:ind w:left="709"/>
        <w:jc w:val="both"/>
      </w:pPr>
      <w:r>
        <w:tab/>
        <w:t>- Sala Penal</w:t>
      </w:r>
    </w:p>
    <w:p w:rsidR="008F7B14" w:rsidRDefault="008F7B14" w:rsidP="008F7B14">
      <w:pPr>
        <w:pStyle w:val="Prrafodelista"/>
        <w:spacing w:line="360" w:lineRule="auto"/>
        <w:ind w:left="709"/>
        <w:jc w:val="both"/>
      </w:pPr>
      <w:r>
        <w:tab/>
        <w:t>- Sala Regional</w:t>
      </w:r>
    </w:p>
    <w:p w:rsidR="008F7B14" w:rsidRDefault="008F7B14" w:rsidP="008F7B14">
      <w:pPr>
        <w:pStyle w:val="Prrafodelista"/>
        <w:spacing w:line="360" w:lineRule="auto"/>
        <w:ind w:left="709"/>
        <w:jc w:val="both"/>
      </w:pPr>
      <w:r>
        <w:tab/>
        <w:t>- Primer Tribunal Distrital</w:t>
      </w:r>
    </w:p>
    <w:p w:rsidR="008F7B14" w:rsidRDefault="008F7B14" w:rsidP="008F7B14">
      <w:pPr>
        <w:pStyle w:val="Prrafodelista"/>
        <w:spacing w:line="360" w:lineRule="auto"/>
        <w:ind w:left="709"/>
        <w:jc w:val="both"/>
      </w:pPr>
      <w:r>
        <w:tab/>
        <w:t>- Segundo Tribunal Distrital</w:t>
      </w:r>
    </w:p>
    <w:p w:rsidR="008F7B14" w:rsidRDefault="008F7B14" w:rsidP="008F7B14">
      <w:pPr>
        <w:pStyle w:val="Prrafodelista"/>
        <w:spacing w:line="360" w:lineRule="auto"/>
        <w:ind w:left="709"/>
        <w:jc w:val="both"/>
      </w:pPr>
      <w:r>
        <w:tab/>
        <w:t>- Tercer Tribunal Distrital</w:t>
      </w:r>
    </w:p>
    <w:p w:rsidR="008F7B14" w:rsidRDefault="008F7B14" w:rsidP="008F7B14">
      <w:pPr>
        <w:pStyle w:val="Prrafodelista"/>
        <w:spacing w:line="360" w:lineRule="auto"/>
        <w:ind w:left="709"/>
        <w:jc w:val="both"/>
      </w:pPr>
      <w:r>
        <w:tab/>
        <w:t>- Cuarto Tribunal Distrital</w:t>
      </w:r>
    </w:p>
    <w:p w:rsidR="008F7B14" w:rsidRDefault="008F7B14" w:rsidP="008F7B14">
      <w:pPr>
        <w:pStyle w:val="Prrafodelista"/>
        <w:spacing w:line="360" w:lineRule="auto"/>
        <w:ind w:left="709"/>
        <w:jc w:val="both"/>
      </w:pPr>
    </w:p>
    <w:p w:rsidR="00F3692F" w:rsidRDefault="008F7B14" w:rsidP="00F3692F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 xml:space="preserve">Informe </w:t>
      </w:r>
      <w:r w:rsidR="00F3692F">
        <w:t>de movimientos de personal.</w:t>
      </w:r>
    </w:p>
    <w:p w:rsidR="008F7B14" w:rsidRDefault="008F7B14" w:rsidP="008F7B14">
      <w:pPr>
        <w:pStyle w:val="Prrafodelista"/>
        <w:spacing w:line="360" w:lineRule="auto"/>
        <w:ind w:left="709"/>
        <w:jc w:val="both"/>
      </w:pPr>
    </w:p>
    <w:p w:rsidR="00F3692F" w:rsidRDefault="00F3692F" w:rsidP="00F3692F">
      <w:pPr>
        <w:pStyle w:val="Prrafodelista"/>
        <w:spacing w:line="360" w:lineRule="auto"/>
        <w:ind w:left="709"/>
        <w:jc w:val="both"/>
      </w:pPr>
    </w:p>
    <w:p w:rsidR="00F3692F" w:rsidRDefault="00F3692F" w:rsidP="00F3692F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lastRenderedPageBreak/>
        <w:t>Asuntos generales.</w:t>
      </w:r>
    </w:p>
    <w:p w:rsidR="00F3692F" w:rsidRDefault="00F3692F" w:rsidP="00F3692F">
      <w:pPr>
        <w:pStyle w:val="Prrafodelista"/>
      </w:pPr>
    </w:p>
    <w:p w:rsidR="00F3692F" w:rsidRDefault="00F3692F" w:rsidP="00F3692F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Clausura de sesión.</w:t>
      </w:r>
    </w:p>
    <w:p w:rsidR="00F3692F" w:rsidRPr="00681118" w:rsidRDefault="00F3692F" w:rsidP="00F3692F">
      <w:pPr>
        <w:pStyle w:val="Textoindependiente"/>
        <w:spacing w:line="276" w:lineRule="auto"/>
        <w:rPr>
          <w:rFonts w:ascii="Arial" w:hAnsi="Arial" w:cs="Arial"/>
          <w:i w:val="0"/>
          <w:iCs w:val="0"/>
          <w:sz w:val="24"/>
        </w:rPr>
      </w:pPr>
    </w:p>
    <w:p w:rsidR="008F6812" w:rsidRDefault="008F6812"/>
    <w:sectPr w:rsidR="008F6812" w:rsidSect="00693902">
      <w:footerReference w:type="default" r:id="rId7"/>
      <w:pgSz w:w="12242" w:h="20163" w:code="5"/>
      <w:pgMar w:top="1418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29E" w:rsidRDefault="00C4129E">
      <w:pPr>
        <w:spacing w:after="0" w:line="240" w:lineRule="auto"/>
      </w:pPr>
      <w:r>
        <w:separator/>
      </w:r>
    </w:p>
  </w:endnote>
  <w:endnote w:type="continuationSeparator" w:id="0">
    <w:p w:rsidR="00C4129E" w:rsidRDefault="00C4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8F7B1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0B0" w:rsidRPr="007100B0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C412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29E" w:rsidRDefault="00C4129E">
      <w:pPr>
        <w:spacing w:after="0" w:line="240" w:lineRule="auto"/>
      </w:pPr>
      <w:r>
        <w:separator/>
      </w:r>
    </w:p>
  </w:footnote>
  <w:footnote w:type="continuationSeparator" w:id="0">
    <w:p w:rsidR="00C4129E" w:rsidRDefault="00C41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E58F7"/>
    <w:multiLevelType w:val="hybridMultilevel"/>
    <w:tmpl w:val="AC6A06B4"/>
    <w:lvl w:ilvl="0" w:tplc="7E86587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Arial"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2F"/>
    <w:rsid w:val="00035067"/>
    <w:rsid w:val="0063346F"/>
    <w:rsid w:val="007100B0"/>
    <w:rsid w:val="008F6812"/>
    <w:rsid w:val="008F7B14"/>
    <w:rsid w:val="00C4129E"/>
    <w:rsid w:val="00F3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DF98C-B662-48D7-A3CE-ED6DB93B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3692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3692F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F3692F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3692F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3692F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36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92F"/>
  </w:style>
  <w:style w:type="paragraph" w:styleId="Textodeglobo">
    <w:name w:val="Balloon Text"/>
    <w:basedOn w:val="Normal"/>
    <w:link w:val="TextodegloboCar"/>
    <w:uiPriority w:val="99"/>
    <w:semiHidden/>
    <w:unhideWhenUsed/>
    <w:rsid w:val="008F7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PlenoAux</cp:lastModifiedBy>
  <cp:revision>3</cp:revision>
  <cp:lastPrinted>2021-10-11T18:14:00Z</cp:lastPrinted>
  <dcterms:created xsi:type="dcterms:W3CDTF">2021-10-11T17:56:00Z</dcterms:created>
  <dcterms:modified xsi:type="dcterms:W3CDTF">2021-10-13T14:57:00Z</dcterms:modified>
</cp:coreProperties>
</file>